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525" w:rsidRPr="00EB06E3" w:rsidRDefault="00C0034C" w:rsidP="00EB06E3">
      <w:pPr>
        <w:ind w:left="1416" w:firstLine="708"/>
        <w:rPr>
          <w:b/>
          <w:color w:val="FF0000"/>
          <w:sz w:val="32"/>
        </w:rPr>
      </w:pPr>
      <w:bookmarkStart w:id="0" w:name="_GoBack"/>
      <w:bookmarkEnd w:id="0"/>
      <w:r w:rsidRPr="00EB06E3">
        <w:rPr>
          <w:b/>
          <w:color w:val="FF0000"/>
          <w:sz w:val="32"/>
        </w:rPr>
        <w:t>La puissance chinoise depuis 1949</w:t>
      </w:r>
    </w:p>
    <w:p w:rsidR="00C0034C" w:rsidRDefault="00C0034C"/>
    <w:p w:rsidR="00C0034C" w:rsidRPr="00EB06E3" w:rsidRDefault="00C0034C">
      <w:pPr>
        <w:rPr>
          <w:b/>
          <w:sz w:val="28"/>
        </w:rPr>
      </w:pPr>
      <w:r w:rsidRPr="00EB06E3">
        <w:rPr>
          <w:b/>
          <w:sz w:val="28"/>
        </w:rPr>
        <w:t>Introduction :</w:t>
      </w:r>
    </w:p>
    <w:p w:rsidR="00081606" w:rsidRDefault="00A27F53" w:rsidP="00081606">
      <w:pPr>
        <w:ind w:firstLine="708"/>
      </w:pPr>
      <w:r>
        <w:t>En 1949, lorsque le dirigeant communi</w:t>
      </w:r>
      <w:r w:rsidR="00081606">
        <w:t xml:space="preserve">ste Mao Tsé </w:t>
      </w:r>
      <w:proofErr w:type="spellStart"/>
      <w:r w:rsidR="00081606">
        <w:t>toung</w:t>
      </w:r>
      <w:proofErr w:type="spellEnd"/>
      <w:r w:rsidR="00081606">
        <w:t xml:space="preserve"> proclame la naissance de la République Populaire</w:t>
      </w:r>
      <w:r>
        <w:t>, « l’empire du Milieu » fait fi</w:t>
      </w:r>
      <w:r w:rsidR="00081606">
        <w:t>gure de périphérie géopolitique</w:t>
      </w:r>
      <w:r w:rsidR="00A83FD9">
        <w:t> : d</w:t>
      </w:r>
      <w:r w:rsidR="00081606">
        <w:t>ominée par les Européens depuis le XIX°, déchirée par des guerres civiles, envahie par les Japonais dans les années 30, la Chine n’occupe même pas le rang de puissance régionale.</w:t>
      </w:r>
      <w:r w:rsidR="00CC141C">
        <w:t xml:space="preserve"> D’ailleurs, en dehors de l’URSS, seul le RU reconnaît la toute jeune Chine populaire !</w:t>
      </w:r>
    </w:p>
    <w:p w:rsidR="00A83FD9" w:rsidRDefault="00A83FD9" w:rsidP="00081606">
      <w:pPr>
        <w:ind w:firstLine="708"/>
      </w:pPr>
      <w:r>
        <w:t xml:space="preserve"> Pourtant, </w:t>
      </w:r>
      <w:r w:rsidR="00CC141C">
        <w:t>depuis</w:t>
      </w:r>
      <w:r>
        <w:t xml:space="preserve"> 2010- 60 ans plus tard-</w:t>
      </w:r>
      <w:r w:rsidR="00081606">
        <w:t xml:space="preserve"> elle est</w:t>
      </w:r>
      <w:r>
        <w:t xml:space="preserve"> unanimement</w:t>
      </w:r>
      <w:r w:rsidR="00081606">
        <w:t xml:space="preserve"> considéré</w:t>
      </w:r>
      <w:r>
        <w:t>e</w:t>
      </w:r>
      <w:r w:rsidR="00081606">
        <w:t xml:space="preserve"> comme la seconde puissance mondiale et certains la projettent déjà comme la puissance dominante du XXI°</w:t>
      </w:r>
      <w:r>
        <w:t xml:space="preserve"> </w:t>
      </w:r>
      <w:r w:rsidR="00081606">
        <w:t>siècle</w:t>
      </w:r>
      <w:r>
        <w:t xml:space="preserve">. </w:t>
      </w:r>
    </w:p>
    <w:p w:rsidR="00EB06E3" w:rsidRDefault="00A83FD9" w:rsidP="00081606">
      <w:pPr>
        <w:ind w:firstLine="708"/>
      </w:pPr>
      <w:r>
        <w:t>Comment Mao et ses successeurs sont-ils parvenus à inverser la dynamique d’affaiblissement, comment sont-ils parvenus à reconstruire la puissance chinoise ?</w:t>
      </w:r>
    </w:p>
    <w:p w:rsidR="00CC141C" w:rsidRDefault="00CC141C" w:rsidP="00081606">
      <w:pPr>
        <w:ind w:firstLine="708"/>
      </w:pPr>
      <w:r>
        <w:t>Nous verrons dans un premier temps que la période maoïste a posé les bases de la puissance et de la renaissance diplomatique mais que le véritable décollage- ce sera l’objet de la seconde partie- s’est produit à partir de 19</w:t>
      </w:r>
      <w:r w:rsidR="00073038">
        <w:t>76.</w:t>
      </w:r>
    </w:p>
    <w:p w:rsidR="00A27F53" w:rsidRDefault="00A27F53"/>
    <w:p w:rsidR="00C0034C" w:rsidRDefault="00C0034C"/>
    <w:p w:rsidR="00C0034C" w:rsidRDefault="00C0034C"/>
    <w:p w:rsidR="00EB06E3" w:rsidRPr="00C0034C" w:rsidRDefault="00EB06E3" w:rsidP="00EB06E3">
      <w:pPr>
        <w:pStyle w:val="Paragraphedeliste"/>
        <w:numPr>
          <w:ilvl w:val="0"/>
          <w:numId w:val="1"/>
        </w:numPr>
        <w:rPr>
          <w:b/>
          <w:color w:val="FF0000"/>
          <w:sz w:val="28"/>
        </w:rPr>
      </w:pPr>
      <w:r w:rsidRPr="00C0034C">
        <w:rPr>
          <w:b/>
          <w:color w:val="FF0000"/>
          <w:sz w:val="28"/>
        </w:rPr>
        <w:t>La Chine de Mao : une renaissance limitée</w:t>
      </w:r>
    </w:p>
    <w:p w:rsidR="00EB06E3" w:rsidRDefault="00073038" w:rsidP="00EB06E3">
      <w:pPr>
        <w:pStyle w:val="Paragraphedeliste"/>
      </w:pPr>
      <w:r>
        <w:t>a-…De l’application du modèle soviétique</w:t>
      </w:r>
    </w:p>
    <w:p w:rsidR="00EB06E3" w:rsidRDefault="00EB06E3" w:rsidP="00EB06E3">
      <w:pPr>
        <w:pStyle w:val="Paragraphedeliste"/>
      </w:pPr>
      <w:r>
        <w:t>b-</w:t>
      </w:r>
      <w:r w:rsidR="006A2B8E">
        <w:t xml:space="preserve"> …à une voie plus autonome</w:t>
      </w:r>
    </w:p>
    <w:p w:rsidR="00EB06E3" w:rsidRDefault="006A2B8E" w:rsidP="00EB06E3">
      <w:pPr>
        <w:pStyle w:val="Paragraphedeliste"/>
      </w:pPr>
      <w:r>
        <w:t>c-Mao : fin de règne</w:t>
      </w:r>
    </w:p>
    <w:p w:rsidR="00EB06E3" w:rsidRDefault="00EB06E3" w:rsidP="00EB06E3">
      <w:pPr>
        <w:pStyle w:val="Paragraphedeliste"/>
      </w:pPr>
    </w:p>
    <w:p w:rsidR="00EB06E3" w:rsidRDefault="00EB06E3" w:rsidP="00EB06E3">
      <w:pPr>
        <w:pStyle w:val="Paragraphedeliste"/>
      </w:pPr>
    </w:p>
    <w:p w:rsidR="00EB06E3" w:rsidRPr="00C0034C" w:rsidRDefault="00073038" w:rsidP="00073038">
      <w:pPr>
        <w:pStyle w:val="Paragraphedeliste"/>
        <w:rPr>
          <w:b/>
          <w:color w:val="FF0000"/>
          <w:sz w:val="28"/>
        </w:rPr>
      </w:pPr>
      <w:r>
        <w:rPr>
          <w:b/>
          <w:color w:val="FF0000"/>
          <w:sz w:val="28"/>
        </w:rPr>
        <w:t>2-Après Mao : réforme du modèle et décollage économique</w:t>
      </w:r>
    </w:p>
    <w:p w:rsidR="00EB06E3" w:rsidRDefault="00EB06E3" w:rsidP="00EB06E3">
      <w:pPr>
        <w:pStyle w:val="Paragraphedeliste"/>
      </w:pPr>
    </w:p>
    <w:p w:rsidR="00EB06E3" w:rsidRDefault="005138F8" w:rsidP="00EB06E3">
      <w:pPr>
        <w:pStyle w:val="Paragraphedeliste"/>
        <w:numPr>
          <w:ilvl w:val="0"/>
          <w:numId w:val="2"/>
        </w:numPr>
      </w:pPr>
      <w:r>
        <w:t>La transition Deng Xiaoping</w:t>
      </w:r>
    </w:p>
    <w:p w:rsidR="00703EFB" w:rsidRDefault="00703EFB" w:rsidP="00703EFB">
      <w:pPr>
        <w:pStyle w:val="Paragraphedeliste"/>
        <w:numPr>
          <w:ilvl w:val="0"/>
          <w:numId w:val="2"/>
        </w:numPr>
      </w:pPr>
      <w:r>
        <w:t>Les limites du « socialisme de marché »</w:t>
      </w:r>
    </w:p>
    <w:p w:rsidR="00EB06E3" w:rsidRDefault="005138F8" w:rsidP="00703EFB">
      <w:pPr>
        <w:pStyle w:val="Paragraphedeliste"/>
        <w:numPr>
          <w:ilvl w:val="0"/>
          <w:numId w:val="2"/>
        </w:numPr>
      </w:pPr>
      <w:r>
        <w:t>La puissance chinoise au XXI° siècle</w:t>
      </w:r>
    </w:p>
    <w:p w:rsidR="00703EFB" w:rsidRDefault="00703EFB" w:rsidP="00703EFB">
      <w:pPr>
        <w:pStyle w:val="Paragraphedeliste"/>
        <w:ind w:left="1080"/>
      </w:pPr>
    </w:p>
    <w:p w:rsidR="00EB06E3" w:rsidRDefault="00EB06E3" w:rsidP="00EB06E3">
      <w:pPr>
        <w:pStyle w:val="Paragraphedeliste"/>
      </w:pPr>
    </w:p>
    <w:p w:rsidR="00EB06E3" w:rsidRPr="008870B1" w:rsidRDefault="00EB06E3" w:rsidP="008870B1">
      <w:pPr>
        <w:rPr>
          <w:b/>
          <w:color w:val="FF0000"/>
          <w:sz w:val="28"/>
        </w:rPr>
      </w:pPr>
    </w:p>
    <w:p w:rsidR="00EB06E3" w:rsidRDefault="00EB06E3" w:rsidP="00073038">
      <w:pPr>
        <w:rPr>
          <w:b/>
          <w:color w:val="FF0000"/>
          <w:sz w:val="28"/>
        </w:rPr>
      </w:pPr>
    </w:p>
    <w:p w:rsidR="00073038" w:rsidRDefault="00073038" w:rsidP="00073038">
      <w:pPr>
        <w:rPr>
          <w:b/>
          <w:color w:val="FF0000"/>
          <w:sz w:val="28"/>
        </w:rPr>
      </w:pPr>
    </w:p>
    <w:p w:rsidR="00073038" w:rsidRDefault="00073038" w:rsidP="00073038">
      <w:pPr>
        <w:rPr>
          <w:b/>
          <w:color w:val="FF0000"/>
          <w:sz w:val="28"/>
        </w:rPr>
        <w:sectPr w:rsidR="00073038" w:rsidSect="00EB06E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73038" w:rsidRDefault="00073038" w:rsidP="00073038">
      <w:pPr>
        <w:rPr>
          <w:b/>
          <w:color w:val="FF0000"/>
          <w:sz w:val="28"/>
        </w:rPr>
      </w:pPr>
    </w:p>
    <w:p w:rsidR="00073038" w:rsidRPr="00C0034C" w:rsidRDefault="00073038" w:rsidP="00073038">
      <w:pPr>
        <w:pStyle w:val="Paragraphedeliste"/>
        <w:numPr>
          <w:ilvl w:val="0"/>
          <w:numId w:val="4"/>
        </w:numPr>
        <w:rPr>
          <w:b/>
          <w:color w:val="FF0000"/>
          <w:sz w:val="28"/>
        </w:rPr>
      </w:pPr>
      <w:r>
        <w:rPr>
          <w:sz w:val="28"/>
        </w:rPr>
        <w:tab/>
      </w:r>
      <w:r w:rsidRPr="00C0034C">
        <w:rPr>
          <w:b/>
          <w:color w:val="FF0000"/>
          <w:sz w:val="28"/>
        </w:rPr>
        <w:t>La Chine de Mao : une renaissance limitée</w:t>
      </w:r>
    </w:p>
    <w:p w:rsidR="00073038" w:rsidRPr="00CF2A49" w:rsidRDefault="00073038" w:rsidP="008870B1">
      <w:pPr>
        <w:pStyle w:val="Paragraphedeliste"/>
        <w:numPr>
          <w:ilvl w:val="0"/>
          <w:numId w:val="6"/>
        </w:numPr>
        <w:rPr>
          <w:b/>
          <w:color w:val="70AD47" w:themeColor="accent6"/>
          <w:sz w:val="24"/>
        </w:rPr>
      </w:pPr>
      <w:r w:rsidRPr="00CF2A49">
        <w:rPr>
          <w:b/>
          <w:color w:val="70AD47" w:themeColor="accent6"/>
          <w:sz w:val="24"/>
        </w:rPr>
        <w:t>De l’application du modèle soviétique</w:t>
      </w:r>
      <w:r w:rsidR="008870B1">
        <w:rPr>
          <w:b/>
          <w:color w:val="70AD47" w:themeColor="accent6"/>
          <w:sz w:val="24"/>
        </w:rPr>
        <w:t>…</w:t>
      </w:r>
    </w:p>
    <w:p w:rsidR="00073038" w:rsidRDefault="00073038" w:rsidP="00073038">
      <w:pPr>
        <w:pStyle w:val="Paragraphedeliste"/>
      </w:pPr>
    </w:p>
    <w:p w:rsidR="00073038" w:rsidRDefault="00715551" w:rsidP="00073038">
      <w:pPr>
        <w:pStyle w:val="Paragraphedeliste"/>
      </w:pPr>
      <w:r>
        <w:t>E</w:t>
      </w:r>
      <w:r w:rsidR="00073038">
        <w:t>ntre 1949 et 1954</w:t>
      </w:r>
      <w:r>
        <w:t xml:space="preserve"> (entre la prise de pouvoir et la proclamation de la constitution)</w:t>
      </w:r>
      <w:r w:rsidR="00073038">
        <w:t xml:space="preserve">, Mao duplique le modèle </w:t>
      </w:r>
      <w:r w:rsidR="007F01BD">
        <w:t xml:space="preserve">totalitaire </w:t>
      </w:r>
      <w:r w:rsidR="00073038">
        <w:t>stalinien</w:t>
      </w:r>
      <w:r w:rsidR="007F01BD">
        <w:t> :</w:t>
      </w:r>
    </w:p>
    <w:p w:rsidR="007F01BD" w:rsidRDefault="007F01BD" w:rsidP="007F01BD">
      <w:pPr>
        <w:pStyle w:val="Paragraphedeliste"/>
        <w:numPr>
          <w:ilvl w:val="0"/>
          <w:numId w:val="5"/>
        </w:numPr>
      </w:pPr>
      <w:r>
        <w:t>Mise en place d’un Etat-parti selon la logique que le bureau politique prend toutes les décisions et les échelons inférieurs appliquent</w:t>
      </w:r>
    </w:p>
    <w:p w:rsidR="007F01BD" w:rsidRDefault="007F01BD" w:rsidP="007F01BD">
      <w:pPr>
        <w:pStyle w:val="Paragraphedeliste"/>
        <w:numPr>
          <w:ilvl w:val="0"/>
          <w:numId w:val="5"/>
        </w:numPr>
      </w:pPr>
      <w:r>
        <w:t>Collectivisation dans les campagnes</w:t>
      </w:r>
      <w:r w:rsidR="002B21CE">
        <w:t>, dont le rôle est de financer l’industrialisation</w:t>
      </w:r>
    </w:p>
    <w:p w:rsidR="002B21CE" w:rsidRDefault="007F01BD" w:rsidP="002B21CE">
      <w:pPr>
        <w:pStyle w:val="Paragraphedeliste"/>
        <w:numPr>
          <w:ilvl w:val="0"/>
          <w:numId w:val="5"/>
        </w:numPr>
      </w:pPr>
      <w:r>
        <w:t>Planification industrielle</w:t>
      </w:r>
      <w:r w:rsidR="002B21CE">
        <w:t xml:space="preserve"> avec priorité à l’industrie lourde</w:t>
      </w:r>
    </w:p>
    <w:p w:rsidR="00806693" w:rsidRDefault="00806693" w:rsidP="00806693">
      <w:pPr>
        <w:pStyle w:val="Paragraphedeliste"/>
        <w:ind w:left="1080"/>
      </w:pPr>
    </w:p>
    <w:p w:rsidR="00806693" w:rsidRDefault="00806693" w:rsidP="00806693">
      <w:pPr>
        <w:pStyle w:val="Paragraphedeliste"/>
        <w:ind w:left="1080"/>
      </w:pPr>
      <w:r>
        <w:t>Moscou envoie des ingénieurs et des conseillers techniques en Chine pour aider au décollage économique.</w:t>
      </w:r>
    </w:p>
    <w:p w:rsidR="002B21CE" w:rsidRDefault="002B21CE" w:rsidP="002B21CE">
      <w:r>
        <w:t xml:space="preserve">Le même alignement prévaut sur le plan diplomatique : participation à la guerre de Corée, soutien aux communistes vietnamiens contre la France </w:t>
      </w:r>
    </w:p>
    <w:p w:rsidR="00073038" w:rsidRDefault="00073038" w:rsidP="00073038">
      <w:pPr>
        <w:pStyle w:val="Paragraphedeliste"/>
      </w:pPr>
    </w:p>
    <w:p w:rsidR="00073038" w:rsidRPr="00CF2A49" w:rsidRDefault="00073038" w:rsidP="002B21CE">
      <w:pPr>
        <w:pStyle w:val="Paragraphedeliste"/>
        <w:numPr>
          <w:ilvl w:val="0"/>
          <w:numId w:val="3"/>
        </w:numPr>
        <w:rPr>
          <w:b/>
          <w:color w:val="70AD47" w:themeColor="accent6"/>
          <w:sz w:val="24"/>
        </w:rPr>
      </w:pPr>
      <w:r w:rsidRPr="00CF2A49">
        <w:rPr>
          <w:b/>
          <w:color w:val="70AD47" w:themeColor="accent6"/>
          <w:sz w:val="24"/>
        </w:rPr>
        <w:t>…</w:t>
      </w:r>
      <w:r w:rsidR="00DE0AAB" w:rsidRPr="00CF2A49">
        <w:rPr>
          <w:b/>
          <w:color w:val="70AD47" w:themeColor="accent6"/>
          <w:sz w:val="24"/>
        </w:rPr>
        <w:t>à une voie de développement vraiment autonome</w:t>
      </w:r>
    </w:p>
    <w:p w:rsidR="00DE0AAB" w:rsidRDefault="00DE0AAB" w:rsidP="00DE0AAB">
      <w:r>
        <w:t xml:space="preserve">Après la mort de Staline et surtout la dénonciation de ses excès par Khrouchtchev en 1956, </w:t>
      </w:r>
      <w:r w:rsidRPr="00A84F24">
        <w:rPr>
          <w:b/>
        </w:rPr>
        <w:t>Mao entend s’imposer</w:t>
      </w:r>
      <w:r>
        <w:t xml:space="preserve"> </w:t>
      </w:r>
      <w:r w:rsidRPr="00A84F24">
        <w:rPr>
          <w:b/>
        </w:rPr>
        <w:t>comme le garant de l’orthodoxie communiste :</w:t>
      </w:r>
      <w:r>
        <w:t xml:space="preserve"> il s’affirme contre la coexistence pacifique et cherche à devenir le leader du tiers-monde, cette troisiè</w:t>
      </w:r>
      <w:r w:rsidR="00806693">
        <w:t>me voie entre les EU et Moscou. En 1960, la rupture sera</w:t>
      </w:r>
      <w:r>
        <w:t xml:space="preserve"> consommée entre les deux pays</w:t>
      </w:r>
      <w:r w:rsidR="00806693">
        <w:t>.</w:t>
      </w:r>
    </w:p>
    <w:p w:rsidR="00A84F24" w:rsidRDefault="00A84F24" w:rsidP="00DE0AAB">
      <w:r w:rsidRPr="000E7AF4">
        <w:rPr>
          <w:u w:val="single"/>
        </w:rPr>
        <w:t>Sur le plan intérieur également</w:t>
      </w:r>
      <w:r>
        <w:t>, on retrouve la même autonomisation : en 1958 Mao, désireux de ne pas se laisser dépasser par « les gestionnaires » propose « </w:t>
      </w:r>
      <w:r w:rsidRPr="00A84F24">
        <w:rPr>
          <w:b/>
        </w:rPr>
        <w:t>le grand bond en avant »</w:t>
      </w:r>
      <w:r>
        <w:t xml:space="preserve"> ; il s’agit de mobiliser « les forces productives cachées », c’est-à-dire regrouper la population du pays tout entier dans de vastes communes populaires, où la vie familiale et privée passe après l’effort de production (repas pris en commun-enfant en garderie) et où les paysans doivent fabriquer de l’acier au lieu de s’occuper de leur récolte. </w:t>
      </w:r>
    </w:p>
    <w:p w:rsidR="00A84F24" w:rsidRDefault="00A84F24" w:rsidP="00DE0AAB">
      <w:r>
        <w:t>Le résultat est désastreux (plus de 30 millions de morts par famine) et aboutit à la mise à l’écart de Mao, tandis que Deng Xiao</w:t>
      </w:r>
      <w:r w:rsidR="000E7AF4">
        <w:t xml:space="preserve">ping </w:t>
      </w:r>
      <w:r>
        <w:t>ré</w:t>
      </w:r>
      <w:r w:rsidR="000E7AF4">
        <w:t>-</w:t>
      </w:r>
      <w:r>
        <w:t>autorise la petite propriété privée</w:t>
      </w:r>
      <w:r w:rsidR="000E7AF4">
        <w:t xml:space="preserve"> pour faire repartir l’économie</w:t>
      </w:r>
      <w:r w:rsidR="00C41717">
        <w:t>… et la vie familiale !</w:t>
      </w:r>
    </w:p>
    <w:p w:rsidR="002B21CE" w:rsidRDefault="002B21CE" w:rsidP="002B21CE">
      <w:pPr>
        <w:pStyle w:val="Paragraphedeliste"/>
        <w:ind w:left="1080"/>
      </w:pPr>
    </w:p>
    <w:p w:rsidR="002B21CE" w:rsidRDefault="002B21CE" w:rsidP="002B21CE">
      <w:pPr>
        <w:pStyle w:val="Paragraphedeliste"/>
        <w:ind w:left="1080"/>
      </w:pPr>
    </w:p>
    <w:p w:rsidR="002B21CE" w:rsidRDefault="002B21CE" w:rsidP="002B21CE">
      <w:pPr>
        <w:pStyle w:val="Paragraphedeliste"/>
        <w:ind w:left="1080"/>
      </w:pPr>
    </w:p>
    <w:p w:rsidR="00073038" w:rsidRPr="00CF2A49" w:rsidRDefault="000E7AF4" w:rsidP="00073038">
      <w:pPr>
        <w:pStyle w:val="Paragraphedeliste"/>
        <w:rPr>
          <w:b/>
          <w:color w:val="70AD47" w:themeColor="accent6"/>
          <w:sz w:val="24"/>
        </w:rPr>
      </w:pPr>
      <w:r w:rsidRPr="00CF2A49">
        <w:rPr>
          <w:b/>
          <w:color w:val="70AD47" w:themeColor="accent6"/>
          <w:sz w:val="24"/>
        </w:rPr>
        <w:t>c-Mao : fin de règne (1966-1976)</w:t>
      </w:r>
    </w:p>
    <w:p w:rsidR="000E7AF4" w:rsidRDefault="000E7AF4" w:rsidP="00073038">
      <w:pPr>
        <w:pStyle w:val="Paragraphedeliste"/>
      </w:pPr>
    </w:p>
    <w:p w:rsidR="00C41717" w:rsidRDefault="00C41717" w:rsidP="00073038">
      <w:pPr>
        <w:pStyle w:val="Paragraphedeliste"/>
      </w:pPr>
      <w:r>
        <w:t>P</w:t>
      </w:r>
      <w:r w:rsidR="000E7AF4">
        <w:t>our reprendre le pouvoir, Mao lance</w:t>
      </w:r>
      <w:r>
        <w:t xml:space="preserve"> une nouvelle croisade </w:t>
      </w:r>
      <w:r w:rsidRPr="00C41717">
        <w:rPr>
          <w:b/>
        </w:rPr>
        <w:t>:</w:t>
      </w:r>
      <w:r w:rsidR="000E7AF4" w:rsidRPr="00C41717">
        <w:rPr>
          <w:b/>
        </w:rPr>
        <w:t xml:space="preserve"> la « Révolution culturelle »</w:t>
      </w:r>
      <w:r w:rsidR="000E7AF4">
        <w:t xml:space="preserve"> (1966-1969) ; il accuse les cadres du Parti, les intellectuels et les « vieux » d’être devenu contre-révolutionnaires, d’avoir pe</w:t>
      </w:r>
      <w:r w:rsidR="00CF2A49">
        <w:t>r</w:t>
      </w:r>
      <w:r w:rsidR="000E7AF4">
        <w:t>verti la révolution. Il mobilise les « gardes rouges » (de jeunes étudiants et ouvriers), qui sèment la terreur à travers le pays en frappant et en humiliant les « coupables » (les « gestionnaires », les intellectuels</w:t>
      </w:r>
      <w:r>
        <w:t>, ceux qui détiennent une autorité</w:t>
      </w:r>
      <w:r w:rsidR="000E7AF4">
        <w:t>).</w:t>
      </w:r>
    </w:p>
    <w:p w:rsidR="00F411E2" w:rsidRDefault="000E7AF4" w:rsidP="00073038">
      <w:pPr>
        <w:pStyle w:val="Paragraphedeliste"/>
      </w:pPr>
      <w:r>
        <w:t xml:space="preserve"> En 1969,</w:t>
      </w:r>
      <w:r w:rsidR="00F411E2">
        <w:t xml:space="preserve"> face au déchainement de violences, il laisse intervenir l’armée pour ramener l’ordre ; de toute façon, </w:t>
      </w:r>
      <w:r>
        <w:t>ses rivaux</w:t>
      </w:r>
      <w:r w:rsidR="00F411E2">
        <w:t>-</w:t>
      </w:r>
      <w:r>
        <w:t xml:space="preserve"> à l’instar de Deng Xiaoping- ont été écartés</w:t>
      </w:r>
      <w:r w:rsidR="00F411E2">
        <w:t xml:space="preserve">. </w:t>
      </w:r>
    </w:p>
    <w:p w:rsidR="000E7AF4" w:rsidRDefault="00F411E2" w:rsidP="00073038">
      <w:pPr>
        <w:pStyle w:val="Paragraphedeliste"/>
      </w:pPr>
      <w:r>
        <w:t>Les G</w:t>
      </w:r>
      <w:r w:rsidR="004D044D">
        <w:t xml:space="preserve">ardes rouges sont à leur tour arrêtés et envoyés à l’intérieur </w:t>
      </w:r>
      <w:r w:rsidR="00422634">
        <w:t>du pays en vue d’une rééducation</w:t>
      </w:r>
      <w:r w:rsidR="00EF68F6">
        <w:t>, tandis que la purge du parti se poursuit plus discrètement.</w:t>
      </w:r>
    </w:p>
    <w:p w:rsidR="002B21CE" w:rsidRDefault="002B21CE" w:rsidP="00073038">
      <w:pPr>
        <w:pStyle w:val="Paragraphedeliste"/>
      </w:pPr>
    </w:p>
    <w:p w:rsidR="00907D5E" w:rsidRDefault="00907D5E" w:rsidP="00073038">
      <w:pPr>
        <w:pStyle w:val="Paragraphedeliste"/>
        <w:rPr>
          <w:b/>
        </w:rPr>
      </w:pPr>
    </w:p>
    <w:p w:rsidR="00907D5E" w:rsidRDefault="00907D5E" w:rsidP="00073038">
      <w:pPr>
        <w:pStyle w:val="Paragraphedeliste"/>
        <w:rPr>
          <w:b/>
        </w:rPr>
      </w:pPr>
    </w:p>
    <w:p w:rsidR="00907D5E" w:rsidRDefault="00907D5E" w:rsidP="00073038">
      <w:pPr>
        <w:pStyle w:val="Paragraphedeliste"/>
        <w:rPr>
          <w:b/>
        </w:rPr>
      </w:pPr>
    </w:p>
    <w:p w:rsidR="00907D5E" w:rsidRDefault="00907D5E" w:rsidP="00073038">
      <w:pPr>
        <w:pStyle w:val="Paragraphedeliste"/>
        <w:rPr>
          <w:b/>
        </w:rPr>
      </w:pPr>
    </w:p>
    <w:p w:rsidR="00907D5E" w:rsidRDefault="00907D5E" w:rsidP="00073038">
      <w:pPr>
        <w:pStyle w:val="Paragraphedeliste"/>
        <w:rPr>
          <w:b/>
        </w:rPr>
      </w:pPr>
    </w:p>
    <w:p w:rsidR="00504ACC" w:rsidRDefault="00504ACC" w:rsidP="00073038">
      <w:pPr>
        <w:pStyle w:val="Paragraphedeliste"/>
        <w:rPr>
          <w:b/>
        </w:rPr>
      </w:pPr>
    </w:p>
    <w:p w:rsidR="002B21CE" w:rsidRDefault="004D044D" w:rsidP="00073038">
      <w:pPr>
        <w:pStyle w:val="Paragraphedeliste"/>
        <w:rPr>
          <w:b/>
        </w:rPr>
      </w:pPr>
      <w:r w:rsidRPr="008A0AA5">
        <w:rPr>
          <w:b/>
        </w:rPr>
        <w:t>Sur le plan extérieur :</w:t>
      </w:r>
    </w:p>
    <w:p w:rsidR="00907D5E" w:rsidRPr="008A0AA5" w:rsidRDefault="00907D5E" w:rsidP="00073038">
      <w:pPr>
        <w:pStyle w:val="Paragraphedeliste"/>
        <w:rPr>
          <w:b/>
        </w:rPr>
      </w:pPr>
    </w:p>
    <w:p w:rsidR="004D044D" w:rsidRDefault="004D044D" w:rsidP="004D044D">
      <w:pPr>
        <w:pStyle w:val="Paragraphedeliste"/>
        <w:numPr>
          <w:ilvl w:val="0"/>
          <w:numId w:val="5"/>
        </w:numPr>
      </w:pPr>
      <w:r>
        <w:t>Échec de la « 3° voie »</w:t>
      </w:r>
      <w:r w:rsidR="00C41717">
        <w:t> : les rapports avec l’Inde sont également devenus mauvais</w:t>
      </w:r>
      <w:r w:rsidR="00F411E2">
        <w:t xml:space="preserve"> depuis l’invasion du Tibet et la dynamique « non-alignés » ne s’enclenche pas.</w:t>
      </w:r>
      <w:r w:rsidR="00C41717">
        <w:t> ; le modèle chinois ne se diffuse pas dans le tiers-monde</w:t>
      </w:r>
    </w:p>
    <w:p w:rsidR="00504ACC" w:rsidRDefault="00504ACC" w:rsidP="004D044D">
      <w:pPr>
        <w:pStyle w:val="Paragraphedeliste"/>
        <w:numPr>
          <w:ilvl w:val="0"/>
          <w:numId w:val="5"/>
        </w:numPr>
      </w:pPr>
      <w:r>
        <w:t>Dans le monde communiste : les rapports avec Moscou se dégradent encore : en 1969, un incident de frontière dégénère en une défaite militaire chinoise et Moscou laisse « fuiter » des plans de frappe préventives contre des centres vitaux chinois.</w:t>
      </w:r>
    </w:p>
    <w:p w:rsidR="004D044D" w:rsidRDefault="00C41717" w:rsidP="004D044D">
      <w:pPr>
        <w:pStyle w:val="Paragraphedeliste"/>
        <w:numPr>
          <w:ilvl w:val="0"/>
          <w:numId w:val="5"/>
        </w:numPr>
      </w:pPr>
      <w:r>
        <w:t xml:space="preserve">Mais </w:t>
      </w:r>
      <w:r w:rsidR="004D044D">
        <w:t>l’occident</w:t>
      </w:r>
      <w:r w:rsidR="00CF2A49">
        <w:t> </w:t>
      </w:r>
      <w:r>
        <w:t>reconnait</w:t>
      </w:r>
      <w:r w:rsidR="00CF2A49">
        <w:t xml:space="preserve"> </w:t>
      </w:r>
      <w:r>
        <w:t>la Chine :</w:t>
      </w:r>
      <w:r w:rsidR="00504ACC">
        <w:t xml:space="preserve"> </w:t>
      </w:r>
      <w:r>
        <w:t xml:space="preserve">en 1964, </w:t>
      </w:r>
      <w:r w:rsidR="00CF2A49">
        <w:t xml:space="preserve">la France de de Gaulle </w:t>
      </w:r>
      <w:r w:rsidR="00A32097">
        <w:t>ouvre  un</w:t>
      </w:r>
      <w:r>
        <w:t xml:space="preserve"> cycle, qui se clôt par l</w:t>
      </w:r>
      <w:r w:rsidR="00CF2A49">
        <w:t>es EU (voyage officiel de Nixon en 1972 et reconnaissance</w:t>
      </w:r>
      <w:r w:rsidR="00A32097">
        <w:t xml:space="preserve"> officielle</w:t>
      </w:r>
      <w:r w:rsidR="00CF2A49">
        <w:t xml:space="preserve"> en 1977)</w:t>
      </w:r>
    </w:p>
    <w:p w:rsidR="00C41717" w:rsidRDefault="00C41717" w:rsidP="004D044D">
      <w:pPr>
        <w:pStyle w:val="Paragraphedeliste"/>
        <w:numPr>
          <w:ilvl w:val="0"/>
          <w:numId w:val="5"/>
        </w:numPr>
      </w:pPr>
      <w:r>
        <w:t xml:space="preserve"> 1971 = une date symbolique : Taïwan doit céder son siège à Pékin. La Chine existe officiellement sur la scène internationale</w:t>
      </w:r>
    </w:p>
    <w:p w:rsidR="004D044D" w:rsidRDefault="004D044D" w:rsidP="00073038">
      <w:pPr>
        <w:pStyle w:val="Paragraphedeliste"/>
      </w:pPr>
    </w:p>
    <w:p w:rsidR="004D044D" w:rsidRDefault="004D044D" w:rsidP="00073038">
      <w:pPr>
        <w:pStyle w:val="Paragraphedeliste"/>
      </w:pPr>
    </w:p>
    <w:p w:rsidR="00907D5E" w:rsidRDefault="00907D5E" w:rsidP="00073038">
      <w:pPr>
        <w:pStyle w:val="Paragraphedeliste"/>
      </w:pPr>
    </w:p>
    <w:p w:rsidR="00906B09" w:rsidRDefault="00C41717" w:rsidP="00907D5E">
      <w:pPr>
        <w:pStyle w:val="Paragraphedeliste"/>
        <w:rPr>
          <w:b/>
          <w:u w:val="single"/>
        </w:rPr>
      </w:pPr>
      <w:r w:rsidRPr="00907D5E">
        <w:rPr>
          <w:b/>
          <w:u w:val="single"/>
        </w:rPr>
        <w:t>Bilan :</w:t>
      </w:r>
    </w:p>
    <w:p w:rsidR="00906B09" w:rsidRDefault="00906B09" w:rsidP="00907D5E">
      <w:pPr>
        <w:pStyle w:val="Paragraphedeliste"/>
        <w:rPr>
          <w:b/>
          <w:u w:val="single"/>
        </w:rPr>
      </w:pPr>
    </w:p>
    <w:p w:rsidR="00907D5E" w:rsidRDefault="002B21CE" w:rsidP="00907D5E">
      <w:pPr>
        <w:pStyle w:val="Paragraphedeliste"/>
      </w:pPr>
      <w:r>
        <w:t xml:space="preserve"> </w:t>
      </w:r>
      <w:r w:rsidR="00906B09">
        <w:t>A</w:t>
      </w:r>
      <w:r w:rsidR="00C41717">
        <w:t xml:space="preserve"> la mort de Mao, </w:t>
      </w:r>
      <w:r>
        <w:t>la c</w:t>
      </w:r>
      <w:r w:rsidR="004D044D">
        <w:t>hine est</w:t>
      </w:r>
      <w:r w:rsidR="00907D5E">
        <w:t xml:space="preserve"> reconnue et indépendante sur le plan international</w:t>
      </w:r>
      <w:r w:rsidR="004D044D">
        <w:t xml:space="preserve"> mais</w:t>
      </w:r>
      <w:r w:rsidR="00C41717">
        <w:t xml:space="preserve"> c’est</w:t>
      </w:r>
      <w:r w:rsidR="00DC75AC">
        <w:t xml:space="preserve"> un</w:t>
      </w:r>
      <w:r w:rsidR="004B0322">
        <w:t xml:space="preserve"> pays </w:t>
      </w:r>
      <w:r w:rsidR="00907D5E">
        <w:t>isolé (pas de participation à l’économie mondiale)</w:t>
      </w:r>
      <w:r w:rsidR="00DC75AC">
        <w:t xml:space="preserve">, </w:t>
      </w:r>
      <w:r w:rsidR="00CF2A49">
        <w:t>inquiétant parfois</w:t>
      </w:r>
      <w:r w:rsidR="00906B09">
        <w:t xml:space="preserve"> </w:t>
      </w:r>
      <w:r w:rsidR="00907D5E">
        <w:t>(absence de libertés, propagande et violence).</w:t>
      </w:r>
    </w:p>
    <w:p w:rsidR="00906B09" w:rsidRDefault="00906B09" w:rsidP="00907D5E">
      <w:pPr>
        <w:pStyle w:val="Paragraphedeliste"/>
      </w:pPr>
    </w:p>
    <w:p w:rsidR="00906B09" w:rsidRDefault="00906B09" w:rsidP="00906B09">
      <w:pPr>
        <w:pStyle w:val="Paragraphedeliste"/>
      </w:pPr>
      <w:r>
        <w:t>Ses stratégies diplomatiques ont échoué : la Chine n’est ni un pays leader du tiers-monde ni un modèle communiste.</w:t>
      </w:r>
    </w:p>
    <w:p w:rsidR="00906B09" w:rsidRDefault="00906B09" w:rsidP="00906B09">
      <w:pPr>
        <w:pStyle w:val="Paragraphedeliste"/>
      </w:pPr>
    </w:p>
    <w:p w:rsidR="006A2B8E" w:rsidRDefault="00906B09" w:rsidP="00906B09">
      <w:pPr>
        <w:pStyle w:val="Paragraphedeliste"/>
      </w:pPr>
      <w:r>
        <w:t>Dans le domaine de la politique intérieure : après la révolution culturelle, le divorce est définitif entre la population et le Parti, qui a affiché ses divisions et surtout qui a séparé les familles.</w:t>
      </w:r>
    </w:p>
    <w:p w:rsidR="00906B09" w:rsidRDefault="00906B09" w:rsidP="00907D5E">
      <w:pPr>
        <w:pStyle w:val="Paragraphedeliste"/>
      </w:pPr>
    </w:p>
    <w:p w:rsidR="002B21CE" w:rsidRDefault="006A2B8E" w:rsidP="00073038">
      <w:pPr>
        <w:pStyle w:val="Paragraphedeliste"/>
      </w:pPr>
      <w:r>
        <w:t xml:space="preserve"> E</w:t>
      </w:r>
      <w:r w:rsidR="004D044D">
        <w:t>conomiquement :</w:t>
      </w:r>
      <w:r>
        <w:t>la Chine n’est même pas dans la catégorie des pays émergents ; sous-industrialisation et</w:t>
      </w:r>
      <w:r w:rsidR="004D044D">
        <w:t xml:space="preserve"> pauvreté </w:t>
      </w:r>
      <w:r>
        <w:t>la caractérisent.</w:t>
      </w:r>
      <w:r w:rsidR="00DC75AC">
        <w:t xml:space="preserve"> « 100 millions de chinois survivent toujours à la limite de la famine »</w:t>
      </w:r>
      <w:r w:rsidR="00422634">
        <w:t xml:space="preserve"> </w:t>
      </w:r>
      <w:proofErr w:type="spellStart"/>
      <w:r w:rsidR="00DC75AC">
        <w:t>Domenach</w:t>
      </w:r>
      <w:proofErr w:type="spellEnd"/>
      <w:r w:rsidR="00DC75AC">
        <w:t>)</w:t>
      </w:r>
    </w:p>
    <w:p w:rsidR="00906B09" w:rsidRDefault="00906B09" w:rsidP="00073038">
      <w:pPr>
        <w:pStyle w:val="Paragraphedeliste"/>
      </w:pPr>
    </w:p>
    <w:p w:rsidR="00906B09" w:rsidRDefault="00906B09" w:rsidP="00906B09">
      <w:r>
        <w:t xml:space="preserve">              En résumé, s</w:t>
      </w:r>
      <w:r w:rsidRPr="00907D5E">
        <w:t>on</w:t>
      </w:r>
      <w:r w:rsidRPr="00906B09">
        <w:rPr>
          <w:b/>
          <w:u w:val="single"/>
        </w:rPr>
        <w:t xml:space="preserve"> </w:t>
      </w:r>
      <w:r>
        <w:t xml:space="preserve">rayonnement est donc limité, sauf peut-être parmi quelques groupes d’extrême-gauche parisiens, qui se sont enthousiasmés pour la Révolution culturelle… </w:t>
      </w:r>
    </w:p>
    <w:p w:rsidR="00906B09" w:rsidRDefault="00906B09" w:rsidP="00073038">
      <w:pPr>
        <w:pStyle w:val="Paragraphedeliste"/>
      </w:pPr>
    </w:p>
    <w:p w:rsidR="00907D5E" w:rsidRDefault="00907D5E" w:rsidP="00073038">
      <w:pPr>
        <w:pStyle w:val="Paragraphedeliste"/>
      </w:pPr>
    </w:p>
    <w:p w:rsidR="00907D5E" w:rsidRDefault="00DC75AC" w:rsidP="00073038">
      <w:pPr>
        <w:pStyle w:val="Paragraphedeliste"/>
      </w:pPr>
      <w:r>
        <w:t xml:space="preserve"> </w:t>
      </w:r>
    </w:p>
    <w:p w:rsidR="00073038" w:rsidRDefault="00073038" w:rsidP="00073038">
      <w:pPr>
        <w:tabs>
          <w:tab w:val="left" w:pos="1155"/>
        </w:tabs>
        <w:rPr>
          <w:sz w:val="28"/>
        </w:rPr>
      </w:pPr>
    </w:p>
    <w:p w:rsidR="00073038" w:rsidRPr="00073038" w:rsidRDefault="00073038" w:rsidP="00073038">
      <w:pPr>
        <w:tabs>
          <w:tab w:val="left" w:pos="1155"/>
        </w:tabs>
        <w:rPr>
          <w:sz w:val="28"/>
        </w:rPr>
        <w:sectPr w:rsidR="00073038" w:rsidRPr="00073038" w:rsidSect="00EB06E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sz w:val="28"/>
        </w:rPr>
        <w:tab/>
      </w:r>
    </w:p>
    <w:p w:rsidR="00703EFB" w:rsidRPr="00C0034C" w:rsidRDefault="00703EFB" w:rsidP="00703EFB">
      <w:pPr>
        <w:pStyle w:val="Paragraphedeliste"/>
        <w:rPr>
          <w:b/>
          <w:color w:val="FF0000"/>
          <w:sz w:val="28"/>
        </w:rPr>
      </w:pPr>
      <w:r>
        <w:rPr>
          <w:b/>
          <w:color w:val="FF0000"/>
          <w:sz w:val="28"/>
        </w:rPr>
        <w:lastRenderedPageBreak/>
        <w:t>2-Après Mao : réforme du modèle et décollage économique</w:t>
      </w:r>
    </w:p>
    <w:p w:rsidR="00703EFB" w:rsidRDefault="00703EFB" w:rsidP="00703EFB">
      <w:pPr>
        <w:pStyle w:val="Paragraphedeliste"/>
      </w:pPr>
    </w:p>
    <w:p w:rsidR="00703EFB" w:rsidRPr="00DC75AC" w:rsidRDefault="00703EFB" w:rsidP="00703EFB">
      <w:pPr>
        <w:pStyle w:val="Paragraphedeliste"/>
        <w:numPr>
          <w:ilvl w:val="0"/>
          <w:numId w:val="7"/>
        </w:numPr>
        <w:rPr>
          <w:b/>
          <w:color w:val="00B050"/>
        </w:rPr>
      </w:pPr>
      <w:r w:rsidRPr="00DC75AC">
        <w:rPr>
          <w:b/>
          <w:color w:val="00B050"/>
        </w:rPr>
        <w:t>La transition Deng Xiaoping</w:t>
      </w:r>
    </w:p>
    <w:p w:rsidR="00703EFB" w:rsidRDefault="00703EFB" w:rsidP="00703EFB">
      <w:r>
        <w:t xml:space="preserve">Deng Xiaoping accède au pouvoir en 1977. Son retour correspond à la victoire des modérés, qui vont écarter « la bande des quatre » puis le successeur désigné par Mao (Hua </w:t>
      </w:r>
      <w:proofErr w:type="spellStart"/>
      <w:r>
        <w:t>Guofeng</w:t>
      </w:r>
      <w:proofErr w:type="spellEnd"/>
      <w:r>
        <w:t>)</w:t>
      </w:r>
    </w:p>
    <w:p w:rsidR="00182AA6" w:rsidRDefault="0074645E" w:rsidP="00703EFB">
      <w:r>
        <w:t xml:space="preserve"> </w:t>
      </w:r>
      <w:r w:rsidR="00703EFB">
        <w:t xml:space="preserve"> C’est un pragmatique («Si elle augmente la production, l’agriculture privée est tolérable. Peu importe que le chat soit noir ou blanc, pourvu qu’il attrape des souris »</w:t>
      </w:r>
      <w:r w:rsidR="00182AA6">
        <w:t xml:space="preserve"> </w:t>
      </w:r>
      <w:r w:rsidR="00703EFB">
        <w:t>déclare-t-il en juillet 1962</w:t>
      </w:r>
      <w:r>
        <w:t>)</w:t>
      </w:r>
      <w:r w:rsidR="00703EFB">
        <w:t>.</w:t>
      </w:r>
      <w:r>
        <w:t xml:space="preserve"> </w:t>
      </w:r>
    </w:p>
    <w:p w:rsidR="00703EFB" w:rsidRDefault="0074645E" w:rsidP="00703EFB">
      <w:r>
        <w:t>Il a compris que la survie du régime passe par la croissance économique.</w:t>
      </w:r>
    </w:p>
    <w:p w:rsidR="0074645E" w:rsidRDefault="0074645E" w:rsidP="00703EFB">
      <w:r>
        <w:t>Dès 1978, le rythme de croissance est de 10% : pourquoi ?</w:t>
      </w:r>
    </w:p>
    <w:p w:rsidR="0074645E" w:rsidRDefault="00182AA6" w:rsidP="0074645E">
      <w:r>
        <w:t>-Dans les campagnes, i</w:t>
      </w:r>
      <w:r w:rsidR="0074645E">
        <w:t>l lance</w:t>
      </w:r>
      <w:r w:rsidR="0074645E" w:rsidRPr="0074645E">
        <w:t xml:space="preserve"> </w:t>
      </w:r>
      <w:r w:rsidR="0074645E">
        <w:t xml:space="preserve">une </w:t>
      </w:r>
      <w:r w:rsidR="0074645E" w:rsidRPr="00182AA6">
        <w:rPr>
          <w:b/>
        </w:rPr>
        <w:t xml:space="preserve">politique de </w:t>
      </w:r>
      <w:proofErr w:type="spellStart"/>
      <w:r w:rsidR="0074645E" w:rsidRPr="00182AA6">
        <w:rPr>
          <w:b/>
        </w:rPr>
        <w:t>décollectivisation</w:t>
      </w:r>
      <w:proofErr w:type="spellEnd"/>
      <w:r w:rsidR="0074645E">
        <w:t> :</w:t>
      </w:r>
      <w:r w:rsidR="00B631E5">
        <w:t xml:space="preserve"> il supprime les communes populaires ;</w:t>
      </w:r>
      <w:r w:rsidR="0074645E">
        <w:t xml:space="preserve"> </w:t>
      </w:r>
      <w:r w:rsidR="00B631E5">
        <w:t>les terres cultivées sont rendues aux familles (même si la propriété théorique revient à l’Etat) ; il augmente le prix d’achat des récoltes, il généralise les marchés libres</w:t>
      </w:r>
    </w:p>
    <w:p w:rsidR="00182AA6" w:rsidRDefault="00182AA6" w:rsidP="0074645E">
      <w:r>
        <w:t>-</w:t>
      </w:r>
      <w:r w:rsidR="00B631E5">
        <w:t>Dès 1979, il crée des</w:t>
      </w:r>
      <w:r w:rsidR="00B631E5" w:rsidRPr="00182AA6">
        <w:rPr>
          <w:b/>
        </w:rPr>
        <w:t xml:space="preserve"> ZES</w:t>
      </w:r>
      <w:r w:rsidR="00B631E5">
        <w:t xml:space="preserve"> (zones économiques spéciales) ouvertes aux étrangers</w:t>
      </w:r>
      <w:r>
        <w:t>.</w:t>
      </w:r>
    </w:p>
    <w:p w:rsidR="00B631E5" w:rsidRDefault="00182AA6" w:rsidP="0074645E">
      <w:r>
        <w:t xml:space="preserve"> -Les capitaux étrangers affluent d’autant plus facilement, que la Chine réintègre la communauté internationale au début des années 1980 (adhésion au FMI, la Banque mondiale)</w:t>
      </w:r>
    </w:p>
    <w:p w:rsidR="00B631E5" w:rsidRDefault="00182AA6" w:rsidP="0074645E">
      <w:r>
        <w:t>-</w:t>
      </w:r>
      <w:r w:rsidR="00B631E5">
        <w:t>En 1984 :</w:t>
      </w:r>
      <w:r>
        <w:t>il poursuit cette politique de libéralisation</w:t>
      </w:r>
      <w:r w:rsidR="00DC75AC">
        <w:t xml:space="preserve"> (par exemple,</w:t>
      </w:r>
      <w:r w:rsidR="00B631E5">
        <w:t xml:space="preserve"> la création d’entreprises privées est autorisée</w:t>
      </w:r>
      <w:r w:rsidR="00DC75AC">
        <w:t>)</w:t>
      </w:r>
      <w:r>
        <w:t>.</w:t>
      </w:r>
    </w:p>
    <w:p w:rsidR="0074645E" w:rsidRDefault="0074645E" w:rsidP="00703EFB">
      <w:r>
        <w:t xml:space="preserve"> </w:t>
      </w:r>
    </w:p>
    <w:p w:rsidR="00703EFB" w:rsidRDefault="00703EFB" w:rsidP="00703EFB"/>
    <w:p w:rsidR="00703EFB" w:rsidRPr="00DC75AC" w:rsidRDefault="00703EFB" w:rsidP="00703EFB">
      <w:pPr>
        <w:pStyle w:val="Paragraphedeliste"/>
        <w:numPr>
          <w:ilvl w:val="0"/>
          <w:numId w:val="7"/>
        </w:numPr>
        <w:rPr>
          <w:b/>
          <w:color w:val="00B050"/>
          <w:sz w:val="24"/>
        </w:rPr>
      </w:pPr>
      <w:r w:rsidRPr="00DC75AC">
        <w:rPr>
          <w:b/>
          <w:color w:val="00B050"/>
          <w:sz w:val="24"/>
        </w:rPr>
        <w:t>Les limites du « socialisme de marché »</w:t>
      </w:r>
    </w:p>
    <w:p w:rsidR="00703EFB" w:rsidRDefault="00271AFA" w:rsidP="00703EFB">
      <w:r>
        <w:t>La libéralisation économique et le procès de « la bande des quatre » marque une forme de démaoïsation mais il n’est pas question d’une libéralisation politique et encore moins de démocratisation.</w:t>
      </w:r>
    </w:p>
    <w:p w:rsidR="00271AFA" w:rsidRDefault="00271AFA" w:rsidP="00703EFB">
      <w:r>
        <w:t>En 1986, lorsque l’un des soutiens de Deng annonce sa volonté de séparation entre le Parti et l’Etat, il est aussitôt désavoué par Deng lui-même.</w:t>
      </w:r>
    </w:p>
    <w:p w:rsidR="00271AFA" w:rsidRDefault="00271AFA" w:rsidP="00703EFB">
      <w:r>
        <w:t>En 1989, lorsque des étudiants, intellectuels</w:t>
      </w:r>
      <w:r w:rsidR="00182AA6">
        <w:t xml:space="preserve"> et autres classes urbaines</w:t>
      </w:r>
      <w:r>
        <w:t xml:space="preserve"> appuient les réformateurs et manifestent place Tian </w:t>
      </w:r>
      <w:r w:rsidR="00182AA6">
        <w:t>‘</w:t>
      </w:r>
      <w:proofErr w:type="spellStart"/>
      <w:r>
        <w:t>anmen</w:t>
      </w:r>
      <w:proofErr w:type="spellEnd"/>
      <w:r>
        <w:t> ; l’armée intervient et réprime brutalement.</w:t>
      </w:r>
    </w:p>
    <w:p w:rsidR="00182AA6" w:rsidRDefault="00182AA6" w:rsidP="00703EFB">
      <w:r>
        <w:t>Jusqu’</w:t>
      </w:r>
      <w:r w:rsidR="00EA1CFE">
        <w:t xml:space="preserve">à sa mort </w:t>
      </w:r>
      <w:r>
        <w:t>(1997) la position de Deng reste la même : la préservation du Parti, la répression de toute forme d’opposition.</w:t>
      </w:r>
    </w:p>
    <w:p w:rsidR="00703EFB" w:rsidRDefault="00703EFB" w:rsidP="00703EFB"/>
    <w:p w:rsidR="00703EFB" w:rsidRDefault="00703EFB" w:rsidP="00703EFB"/>
    <w:p w:rsidR="00703EFB" w:rsidRPr="00DC75AC" w:rsidRDefault="00703EFB" w:rsidP="00703EFB">
      <w:pPr>
        <w:pStyle w:val="Paragraphedeliste"/>
        <w:numPr>
          <w:ilvl w:val="0"/>
          <w:numId w:val="7"/>
        </w:numPr>
        <w:rPr>
          <w:b/>
          <w:color w:val="00B050"/>
          <w:sz w:val="24"/>
        </w:rPr>
      </w:pPr>
      <w:r w:rsidRPr="00DC75AC">
        <w:rPr>
          <w:b/>
          <w:color w:val="00B050"/>
          <w:sz w:val="24"/>
        </w:rPr>
        <w:t>La puissance chinoise au XXI° siècle</w:t>
      </w:r>
    </w:p>
    <w:p w:rsidR="00182AA6" w:rsidRDefault="00182AA6" w:rsidP="00182AA6">
      <w:pPr>
        <w:pStyle w:val="Paragraphedeliste"/>
        <w:ind w:left="1080"/>
      </w:pPr>
    </w:p>
    <w:p w:rsidR="00C0034C" w:rsidRDefault="00182AA6" w:rsidP="00182AA6">
      <w:pPr>
        <w:pStyle w:val="Paragraphedeliste"/>
        <w:ind w:left="1080"/>
      </w:pPr>
      <w:r>
        <w:t>La position de ses successeurs</w:t>
      </w:r>
      <w:r w:rsidR="00DC75AC">
        <w:t xml:space="preserve"> (Ji</w:t>
      </w:r>
      <w:r>
        <w:t>a</w:t>
      </w:r>
      <w:r w:rsidR="00DC75AC">
        <w:t>ng Z</w:t>
      </w:r>
      <w:r>
        <w:t xml:space="preserve">emin de 1997 à 2002 et Hu </w:t>
      </w:r>
      <w:proofErr w:type="spellStart"/>
      <w:r>
        <w:t>Jintao</w:t>
      </w:r>
      <w:proofErr w:type="spellEnd"/>
      <w:r w:rsidR="00DC75AC">
        <w:t>)</w:t>
      </w:r>
      <w:r>
        <w:t xml:space="preserve"> s’inscrit dans la continuité</w:t>
      </w:r>
      <w:r w:rsidR="00DC75AC">
        <w:t> :</w:t>
      </w:r>
    </w:p>
    <w:p w:rsidR="00DC75AC" w:rsidRDefault="00DC75AC" w:rsidP="00DC75AC">
      <w:pPr>
        <w:pStyle w:val="Paragraphedeliste"/>
        <w:numPr>
          <w:ilvl w:val="0"/>
          <w:numId w:val="5"/>
        </w:numPr>
      </w:pPr>
      <w:r>
        <w:t xml:space="preserve">Une </w:t>
      </w:r>
      <w:r w:rsidR="00EA1CFE" w:rsidRPr="00EA1CFE">
        <w:rPr>
          <w:u w:val="single"/>
        </w:rPr>
        <w:t>poursuite de l’</w:t>
      </w:r>
      <w:r w:rsidRPr="00EA1CFE">
        <w:rPr>
          <w:u w:val="single"/>
        </w:rPr>
        <w:t>ouverture économique</w:t>
      </w:r>
      <w:r>
        <w:t> : adhésion à l’OMC en 2001</w:t>
      </w:r>
    </w:p>
    <w:p w:rsidR="00DC75AC" w:rsidRDefault="00DC75AC" w:rsidP="00DC75AC">
      <w:pPr>
        <w:pStyle w:val="Paragraphedeliste"/>
        <w:numPr>
          <w:ilvl w:val="0"/>
          <w:numId w:val="5"/>
        </w:numPr>
      </w:pPr>
      <w:r>
        <w:lastRenderedPageBreak/>
        <w:t xml:space="preserve">Une </w:t>
      </w:r>
      <w:r w:rsidRPr="00EA1CFE">
        <w:rPr>
          <w:u w:val="single"/>
        </w:rPr>
        <w:t>répression systématique des opposants</w:t>
      </w:r>
      <w:r>
        <w:t xml:space="preserve"> (le prix Nobel de la paix 2010 est toujours en prison- le Tibet est toujou</w:t>
      </w:r>
      <w:r w:rsidR="00EA1CFE">
        <w:t>rs occupé) … mais une société civile se forme : il existe 550 millions d’internautes, des forums</w:t>
      </w:r>
    </w:p>
    <w:p w:rsidR="00EA1CFE" w:rsidRDefault="00EA1CFE" w:rsidP="00EA1CFE">
      <w:pPr>
        <w:pStyle w:val="Paragraphedeliste"/>
        <w:ind w:left="1080"/>
      </w:pPr>
    </w:p>
    <w:p w:rsidR="00EA1CFE" w:rsidRDefault="00EA1CFE" w:rsidP="00DC75AC">
      <w:pPr>
        <w:pStyle w:val="Paragraphedeliste"/>
        <w:numPr>
          <w:ilvl w:val="0"/>
          <w:numId w:val="5"/>
        </w:numPr>
      </w:pPr>
      <w:r>
        <w:t xml:space="preserve">En résumé, </w:t>
      </w:r>
      <w:r w:rsidRPr="00CF7478">
        <w:rPr>
          <w:u w:val="single"/>
        </w:rPr>
        <w:t>l’idéologie communiste a quasiment disparu</w:t>
      </w:r>
      <w:r>
        <w:t xml:space="preserve"> face au développement d’une pensée économique libérale dans le cadre d’un régime autoritaire.</w:t>
      </w:r>
    </w:p>
    <w:p w:rsidR="00EA1CFE" w:rsidRDefault="00EA1CFE" w:rsidP="00EA1CFE">
      <w:pPr>
        <w:pStyle w:val="Paragraphedeliste"/>
      </w:pPr>
    </w:p>
    <w:p w:rsidR="00EA1CFE" w:rsidRDefault="00EA1CFE" w:rsidP="00DC75AC">
      <w:pPr>
        <w:pStyle w:val="Paragraphedeliste"/>
        <w:numPr>
          <w:ilvl w:val="0"/>
          <w:numId w:val="5"/>
        </w:numPr>
      </w:pPr>
      <w:r>
        <w:t xml:space="preserve">Depuis 2010, la Chine est considérée comme </w:t>
      </w:r>
      <w:r w:rsidRPr="00CF7478">
        <w:rPr>
          <w:u w:val="single"/>
        </w:rPr>
        <w:t>la seconde puissance mondiale </w:t>
      </w:r>
      <w:r>
        <w:t>:</w:t>
      </w:r>
      <w:r w:rsidR="00B33742">
        <w:t xml:space="preserve"> premier exportateur mondial, premier créancier mondial, second budget militaire, membre permanent du conseil de sécurité, puissance atomique et aérospatiale… à défaut d’un rayonnement culturel important, </w:t>
      </w:r>
      <w:r w:rsidR="00B33742" w:rsidRPr="00CF7478">
        <w:rPr>
          <w:u w:val="single"/>
        </w:rPr>
        <w:t>la Chine peut compter sur ses atouts liés hard power</w:t>
      </w:r>
      <w:r w:rsidR="00B33742">
        <w:t xml:space="preserve"> pour s’imposer toujours davantage au cours du XXI° siècle</w:t>
      </w:r>
    </w:p>
    <w:p w:rsidR="004C48D1" w:rsidRDefault="004C48D1" w:rsidP="004C48D1"/>
    <w:p w:rsidR="00EA1CFE" w:rsidRDefault="004C48D1" w:rsidP="004C48D1">
      <w:pPr>
        <w:pStyle w:val="Paragraphedeliste"/>
        <w:numPr>
          <w:ilvl w:val="0"/>
          <w:numId w:val="5"/>
        </w:numPr>
      </w:pPr>
      <w:r>
        <w:t xml:space="preserve"> </w:t>
      </w:r>
      <w:r w:rsidR="00B33742">
        <w:t>« La Chine est un très grand pays, les autres sont beaucoup plus petits »</w:t>
      </w:r>
      <w:r>
        <w:t> : ces propos du  ministre chinois des Affaires Etrangères prononcés en 2010 dans le cadre d’une conférence asiatique n’ont pas manqué d’inquiéter… l’ensemble de la communauté internationale.</w:t>
      </w:r>
    </w:p>
    <w:sectPr w:rsidR="00EA1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508F5"/>
    <w:multiLevelType w:val="hybridMultilevel"/>
    <w:tmpl w:val="980468AE"/>
    <w:lvl w:ilvl="0" w:tplc="EB8021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E29B3"/>
    <w:multiLevelType w:val="hybridMultilevel"/>
    <w:tmpl w:val="1F1CE638"/>
    <w:lvl w:ilvl="0" w:tplc="BA58541C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800" w:hanging="360"/>
      </w:pPr>
    </w:lvl>
    <w:lvl w:ilvl="2" w:tplc="200C001B" w:tentative="1">
      <w:start w:val="1"/>
      <w:numFmt w:val="lowerRoman"/>
      <w:lvlText w:val="%3."/>
      <w:lvlJc w:val="right"/>
      <w:pPr>
        <w:ind w:left="2520" w:hanging="180"/>
      </w:pPr>
    </w:lvl>
    <w:lvl w:ilvl="3" w:tplc="200C000F" w:tentative="1">
      <w:start w:val="1"/>
      <w:numFmt w:val="decimal"/>
      <w:lvlText w:val="%4."/>
      <w:lvlJc w:val="left"/>
      <w:pPr>
        <w:ind w:left="3240" w:hanging="360"/>
      </w:pPr>
    </w:lvl>
    <w:lvl w:ilvl="4" w:tplc="200C0019" w:tentative="1">
      <w:start w:val="1"/>
      <w:numFmt w:val="lowerLetter"/>
      <w:lvlText w:val="%5."/>
      <w:lvlJc w:val="left"/>
      <w:pPr>
        <w:ind w:left="3960" w:hanging="360"/>
      </w:pPr>
    </w:lvl>
    <w:lvl w:ilvl="5" w:tplc="200C001B" w:tentative="1">
      <w:start w:val="1"/>
      <w:numFmt w:val="lowerRoman"/>
      <w:lvlText w:val="%6."/>
      <w:lvlJc w:val="right"/>
      <w:pPr>
        <w:ind w:left="4680" w:hanging="180"/>
      </w:pPr>
    </w:lvl>
    <w:lvl w:ilvl="6" w:tplc="200C000F" w:tentative="1">
      <w:start w:val="1"/>
      <w:numFmt w:val="decimal"/>
      <w:lvlText w:val="%7."/>
      <w:lvlJc w:val="left"/>
      <w:pPr>
        <w:ind w:left="5400" w:hanging="360"/>
      </w:pPr>
    </w:lvl>
    <w:lvl w:ilvl="7" w:tplc="200C0019" w:tentative="1">
      <w:start w:val="1"/>
      <w:numFmt w:val="lowerLetter"/>
      <w:lvlText w:val="%8."/>
      <w:lvlJc w:val="left"/>
      <w:pPr>
        <w:ind w:left="6120" w:hanging="360"/>
      </w:pPr>
    </w:lvl>
    <w:lvl w:ilvl="8" w:tplc="2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CF4EFD"/>
    <w:multiLevelType w:val="hybridMultilevel"/>
    <w:tmpl w:val="F5FA2B5A"/>
    <w:lvl w:ilvl="0" w:tplc="B82CE244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800" w:hanging="360"/>
      </w:pPr>
    </w:lvl>
    <w:lvl w:ilvl="2" w:tplc="200C001B" w:tentative="1">
      <w:start w:val="1"/>
      <w:numFmt w:val="lowerRoman"/>
      <w:lvlText w:val="%3."/>
      <w:lvlJc w:val="right"/>
      <w:pPr>
        <w:ind w:left="2520" w:hanging="180"/>
      </w:pPr>
    </w:lvl>
    <w:lvl w:ilvl="3" w:tplc="200C000F" w:tentative="1">
      <w:start w:val="1"/>
      <w:numFmt w:val="decimal"/>
      <w:lvlText w:val="%4."/>
      <w:lvlJc w:val="left"/>
      <w:pPr>
        <w:ind w:left="3240" w:hanging="360"/>
      </w:pPr>
    </w:lvl>
    <w:lvl w:ilvl="4" w:tplc="200C0019" w:tentative="1">
      <w:start w:val="1"/>
      <w:numFmt w:val="lowerLetter"/>
      <w:lvlText w:val="%5."/>
      <w:lvlJc w:val="left"/>
      <w:pPr>
        <w:ind w:left="3960" w:hanging="360"/>
      </w:pPr>
    </w:lvl>
    <w:lvl w:ilvl="5" w:tplc="200C001B" w:tentative="1">
      <w:start w:val="1"/>
      <w:numFmt w:val="lowerRoman"/>
      <w:lvlText w:val="%6."/>
      <w:lvlJc w:val="right"/>
      <w:pPr>
        <w:ind w:left="4680" w:hanging="180"/>
      </w:pPr>
    </w:lvl>
    <w:lvl w:ilvl="6" w:tplc="200C000F" w:tentative="1">
      <w:start w:val="1"/>
      <w:numFmt w:val="decimal"/>
      <w:lvlText w:val="%7."/>
      <w:lvlJc w:val="left"/>
      <w:pPr>
        <w:ind w:left="5400" w:hanging="360"/>
      </w:pPr>
    </w:lvl>
    <w:lvl w:ilvl="7" w:tplc="200C0019" w:tentative="1">
      <w:start w:val="1"/>
      <w:numFmt w:val="lowerLetter"/>
      <w:lvlText w:val="%8."/>
      <w:lvlJc w:val="left"/>
      <w:pPr>
        <w:ind w:left="6120" w:hanging="360"/>
      </w:pPr>
    </w:lvl>
    <w:lvl w:ilvl="8" w:tplc="2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1C3772F"/>
    <w:multiLevelType w:val="hybridMultilevel"/>
    <w:tmpl w:val="BF4AFAB8"/>
    <w:lvl w:ilvl="0" w:tplc="6DA242C4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800" w:hanging="360"/>
      </w:pPr>
    </w:lvl>
    <w:lvl w:ilvl="2" w:tplc="200C001B" w:tentative="1">
      <w:start w:val="1"/>
      <w:numFmt w:val="lowerRoman"/>
      <w:lvlText w:val="%3."/>
      <w:lvlJc w:val="right"/>
      <w:pPr>
        <w:ind w:left="2520" w:hanging="180"/>
      </w:pPr>
    </w:lvl>
    <w:lvl w:ilvl="3" w:tplc="200C000F" w:tentative="1">
      <w:start w:val="1"/>
      <w:numFmt w:val="decimal"/>
      <w:lvlText w:val="%4."/>
      <w:lvlJc w:val="left"/>
      <w:pPr>
        <w:ind w:left="3240" w:hanging="360"/>
      </w:pPr>
    </w:lvl>
    <w:lvl w:ilvl="4" w:tplc="200C0019" w:tentative="1">
      <w:start w:val="1"/>
      <w:numFmt w:val="lowerLetter"/>
      <w:lvlText w:val="%5."/>
      <w:lvlJc w:val="left"/>
      <w:pPr>
        <w:ind w:left="3960" w:hanging="360"/>
      </w:pPr>
    </w:lvl>
    <w:lvl w:ilvl="5" w:tplc="200C001B" w:tentative="1">
      <w:start w:val="1"/>
      <w:numFmt w:val="lowerRoman"/>
      <w:lvlText w:val="%6."/>
      <w:lvlJc w:val="right"/>
      <w:pPr>
        <w:ind w:left="4680" w:hanging="180"/>
      </w:pPr>
    </w:lvl>
    <w:lvl w:ilvl="6" w:tplc="200C000F" w:tentative="1">
      <w:start w:val="1"/>
      <w:numFmt w:val="decimal"/>
      <w:lvlText w:val="%7."/>
      <w:lvlJc w:val="left"/>
      <w:pPr>
        <w:ind w:left="5400" w:hanging="360"/>
      </w:pPr>
    </w:lvl>
    <w:lvl w:ilvl="7" w:tplc="200C0019" w:tentative="1">
      <w:start w:val="1"/>
      <w:numFmt w:val="lowerLetter"/>
      <w:lvlText w:val="%8."/>
      <w:lvlJc w:val="left"/>
      <w:pPr>
        <w:ind w:left="6120" w:hanging="360"/>
      </w:pPr>
    </w:lvl>
    <w:lvl w:ilvl="8" w:tplc="2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54164F9"/>
    <w:multiLevelType w:val="hybridMultilevel"/>
    <w:tmpl w:val="F5CA0232"/>
    <w:lvl w:ilvl="0" w:tplc="43020E5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F6859FF"/>
    <w:multiLevelType w:val="hybridMultilevel"/>
    <w:tmpl w:val="97DA2456"/>
    <w:lvl w:ilvl="0" w:tplc="202C8DF6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800" w:hanging="360"/>
      </w:pPr>
    </w:lvl>
    <w:lvl w:ilvl="2" w:tplc="200C001B" w:tentative="1">
      <w:start w:val="1"/>
      <w:numFmt w:val="lowerRoman"/>
      <w:lvlText w:val="%3."/>
      <w:lvlJc w:val="right"/>
      <w:pPr>
        <w:ind w:left="2520" w:hanging="180"/>
      </w:pPr>
    </w:lvl>
    <w:lvl w:ilvl="3" w:tplc="200C000F" w:tentative="1">
      <w:start w:val="1"/>
      <w:numFmt w:val="decimal"/>
      <w:lvlText w:val="%4."/>
      <w:lvlJc w:val="left"/>
      <w:pPr>
        <w:ind w:left="3240" w:hanging="360"/>
      </w:pPr>
    </w:lvl>
    <w:lvl w:ilvl="4" w:tplc="200C0019" w:tentative="1">
      <w:start w:val="1"/>
      <w:numFmt w:val="lowerLetter"/>
      <w:lvlText w:val="%5."/>
      <w:lvlJc w:val="left"/>
      <w:pPr>
        <w:ind w:left="3960" w:hanging="360"/>
      </w:pPr>
    </w:lvl>
    <w:lvl w:ilvl="5" w:tplc="200C001B" w:tentative="1">
      <w:start w:val="1"/>
      <w:numFmt w:val="lowerRoman"/>
      <w:lvlText w:val="%6."/>
      <w:lvlJc w:val="right"/>
      <w:pPr>
        <w:ind w:left="4680" w:hanging="180"/>
      </w:pPr>
    </w:lvl>
    <w:lvl w:ilvl="6" w:tplc="200C000F" w:tentative="1">
      <w:start w:val="1"/>
      <w:numFmt w:val="decimal"/>
      <w:lvlText w:val="%7."/>
      <w:lvlJc w:val="left"/>
      <w:pPr>
        <w:ind w:left="5400" w:hanging="360"/>
      </w:pPr>
    </w:lvl>
    <w:lvl w:ilvl="7" w:tplc="200C0019" w:tentative="1">
      <w:start w:val="1"/>
      <w:numFmt w:val="lowerLetter"/>
      <w:lvlText w:val="%8."/>
      <w:lvlJc w:val="left"/>
      <w:pPr>
        <w:ind w:left="6120" w:hanging="360"/>
      </w:pPr>
    </w:lvl>
    <w:lvl w:ilvl="8" w:tplc="2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FF97164"/>
    <w:multiLevelType w:val="hybridMultilevel"/>
    <w:tmpl w:val="980468AE"/>
    <w:lvl w:ilvl="0" w:tplc="EB8021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5DB"/>
    <w:rsid w:val="00073038"/>
    <w:rsid w:val="00081606"/>
    <w:rsid w:val="000E7AF4"/>
    <w:rsid w:val="00182AA6"/>
    <w:rsid w:val="00271AFA"/>
    <w:rsid w:val="002B21CE"/>
    <w:rsid w:val="002F670B"/>
    <w:rsid w:val="00401CA9"/>
    <w:rsid w:val="00422634"/>
    <w:rsid w:val="004B0322"/>
    <w:rsid w:val="004B3EBD"/>
    <w:rsid w:val="004C48D1"/>
    <w:rsid w:val="004D044D"/>
    <w:rsid w:val="00504ACC"/>
    <w:rsid w:val="005138F8"/>
    <w:rsid w:val="006A2B8E"/>
    <w:rsid w:val="00703EFB"/>
    <w:rsid w:val="0070503E"/>
    <w:rsid w:val="00715551"/>
    <w:rsid w:val="0074645E"/>
    <w:rsid w:val="007F01BD"/>
    <w:rsid w:val="00806693"/>
    <w:rsid w:val="008870B1"/>
    <w:rsid w:val="008A0AA5"/>
    <w:rsid w:val="00906B09"/>
    <w:rsid w:val="00907D5E"/>
    <w:rsid w:val="00A27F53"/>
    <w:rsid w:val="00A32097"/>
    <w:rsid w:val="00A83FD9"/>
    <w:rsid w:val="00A84F24"/>
    <w:rsid w:val="00B33742"/>
    <w:rsid w:val="00B631E5"/>
    <w:rsid w:val="00C0034C"/>
    <w:rsid w:val="00C41717"/>
    <w:rsid w:val="00C525DB"/>
    <w:rsid w:val="00CC141C"/>
    <w:rsid w:val="00CD4525"/>
    <w:rsid w:val="00CF2A49"/>
    <w:rsid w:val="00CF7478"/>
    <w:rsid w:val="00DC75AC"/>
    <w:rsid w:val="00DE0AAB"/>
    <w:rsid w:val="00EA1CFE"/>
    <w:rsid w:val="00EB06E3"/>
    <w:rsid w:val="00EF68F6"/>
    <w:rsid w:val="00F4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R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R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003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R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003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37F1679D</Template>
  <TotalTime>424</TotalTime>
  <Pages>5</Pages>
  <Words>1392</Words>
  <Characters>7657</Characters>
  <Application>Microsoft Office Word</Application>
  <DocSecurity>0</DocSecurity>
  <Lines>63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frank.kovacs@ac-reunion.fr</dc:creator>
  <cp:lastModifiedBy>profil.seven</cp:lastModifiedBy>
  <cp:revision>22</cp:revision>
  <cp:lastPrinted>2017-03-03T09:20:00Z</cp:lastPrinted>
  <dcterms:created xsi:type="dcterms:W3CDTF">2017-01-27T15:36:00Z</dcterms:created>
  <dcterms:modified xsi:type="dcterms:W3CDTF">2017-03-03T09:20:00Z</dcterms:modified>
</cp:coreProperties>
</file>